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52" w:rsidRPr="009745E5" w:rsidRDefault="002C3852" w:rsidP="00B24BBC">
      <w:pPr>
        <w:pBdr>
          <w:left w:val="single" w:sz="4" w:space="4" w:color="auto"/>
        </w:pBdr>
        <w:shd w:val="clear" w:color="auto" w:fill="FBD4B4" w:themeFill="accent6"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b/>
          <w:bCs/>
          <w:i/>
          <w:iCs/>
          <w:lang w:eastAsia="el-GR"/>
        </w:rPr>
        <w:t>Ο χαρακτηρισμός φοίτησης των μαθητών Γενικών Λυκείων ρυθμίζεται από τις διατάξεις του άρθρου 35 του Π.Δ. 60/2006 (ΦΕΚ Α΄65)</w:t>
      </w:r>
    </w:p>
    <w:p w:rsidR="002C3852" w:rsidRPr="009745E5" w:rsidRDefault="002C3852" w:rsidP="00B24BBC">
      <w:pPr>
        <w:numPr>
          <w:ilvl w:val="0"/>
          <w:numId w:val="1"/>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Η φοίτηση όλων των μαθητών των ΓΕΛ χαρακτηρίζεται με πράξη του Συλλόγου των διδασκόντων καθηγητών την ημέρα που λήγουν τα μαθήματα ως επαρκής ή ανεπαρκής, με βάση το σύνολο των απουσιών που σημειώθηκαν κατά τη διάρκει</w:t>
      </w:r>
      <w:r w:rsidR="00763AF1">
        <w:rPr>
          <w:rFonts w:ascii="Arial Unicode MS" w:eastAsia="Arial Unicode MS" w:hAnsi="Arial Unicode MS" w:cs="Arial Unicode MS"/>
          <w:lang w:eastAsia="el-GR"/>
        </w:rPr>
        <w:t>α του διδακτικού έτους, σε συνδυ</w:t>
      </w:r>
      <w:r w:rsidRPr="009745E5">
        <w:rPr>
          <w:rFonts w:ascii="Arial Unicode MS" w:eastAsia="Arial Unicode MS" w:hAnsi="Arial Unicode MS" w:cs="Arial Unicode MS"/>
          <w:lang w:eastAsia="el-GR"/>
        </w:rPr>
        <w:t>ασμό με την ετήσια προφορική επίδοση σε όλα τα μαθήματα.</w:t>
      </w:r>
    </w:p>
    <w:p w:rsidR="002C3852" w:rsidRPr="009745E5" w:rsidRDefault="002C3852" w:rsidP="00B24BBC">
      <w:pPr>
        <w:shd w:val="clear" w:color="auto" w:fill="D6E3BC" w:themeFill="accent3" w:themeFillTint="66"/>
        <w:spacing w:before="100" w:beforeAutospacing="1" w:after="100" w:afterAutospacing="1" w:line="240" w:lineRule="auto"/>
        <w:jc w:val="center"/>
        <w:rPr>
          <w:rFonts w:ascii="Arial Unicode MS" w:eastAsia="Arial Unicode MS" w:hAnsi="Arial Unicode MS" w:cs="Arial Unicode MS"/>
          <w:lang w:eastAsia="el-GR"/>
        </w:rPr>
      </w:pPr>
      <w:r w:rsidRPr="009745E5">
        <w:rPr>
          <w:rFonts w:ascii="Arial Unicode MS" w:eastAsia="Arial Unicode MS" w:hAnsi="Arial Unicode MS" w:cs="Arial Unicode MS"/>
          <w:b/>
          <w:bCs/>
          <w:lang w:eastAsia="el-GR"/>
        </w:rPr>
        <w:t xml:space="preserve">ΕΠΑΡΚΗΣ ΦΟΙΤΗΣΗ </w:t>
      </w:r>
    </w:p>
    <w:p w:rsidR="002C3852" w:rsidRPr="009745E5" w:rsidRDefault="002C3852" w:rsidP="00B24BBC">
      <w:pPr>
        <w:shd w:val="clear" w:color="auto" w:fill="D6E3BC" w:themeFill="accent3" w:themeFillTint="66"/>
        <w:spacing w:before="100" w:beforeAutospacing="1" w:after="100" w:afterAutospacing="1" w:line="240" w:lineRule="auto"/>
        <w:jc w:val="both"/>
        <w:rPr>
          <w:rFonts w:ascii="Arial Unicode MS" w:eastAsia="Arial Unicode MS" w:hAnsi="Arial Unicode MS" w:cs="Arial Unicode MS"/>
          <w:lang w:eastAsia="el-GR"/>
        </w:rPr>
      </w:pPr>
      <w:r w:rsidRPr="009745E5">
        <w:rPr>
          <w:rFonts w:ascii="Arial Unicode MS" w:eastAsia="Arial Unicode MS" w:hAnsi="Arial Unicode MS" w:cs="Arial Unicode MS"/>
          <w:b/>
          <w:bCs/>
          <w:i/>
          <w:iCs/>
          <w:lang w:eastAsia="el-GR"/>
        </w:rPr>
        <w:t>Απουσίες λιγότερες ή ίσες με 50.</w:t>
      </w:r>
    </w:p>
    <w:p w:rsidR="002C3852" w:rsidRPr="009745E5" w:rsidRDefault="002C3852" w:rsidP="00B24BBC">
      <w:pPr>
        <w:shd w:val="clear" w:color="auto" w:fill="D6E3BC" w:themeFill="accent3" w:themeFillTint="66"/>
        <w:spacing w:before="100" w:beforeAutospacing="1" w:after="100" w:afterAutospacing="1" w:line="240" w:lineRule="auto"/>
        <w:jc w:val="both"/>
        <w:rPr>
          <w:rFonts w:ascii="Arial Unicode MS" w:eastAsia="Arial Unicode MS" w:hAnsi="Arial Unicode MS" w:cs="Arial Unicode MS"/>
          <w:lang w:eastAsia="el-GR"/>
        </w:rPr>
      </w:pPr>
      <w:r w:rsidRPr="009745E5">
        <w:rPr>
          <w:rFonts w:ascii="Arial Unicode MS" w:eastAsia="Arial Unicode MS" w:hAnsi="Arial Unicode MS" w:cs="Arial Unicode MS"/>
          <w:b/>
          <w:bCs/>
          <w:i/>
          <w:iCs/>
          <w:lang w:eastAsia="el-GR"/>
        </w:rPr>
        <w:t>Απουσίες περισσότερες από 50 και λιγότερες ή ίσες με 114 ( Οι πάνω από τις 50 όλες δικαιολογημένες).</w:t>
      </w:r>
    </w:p>
    <w:p w:rsidR="002C3852" w:rsidRPr="009745E5" w:rsidRDefault="002C3852" w:rsidP="00B24BBC">
      <w:pPr>
        <w:shd w:val="clear" w:color="auto" w:fill="D6E3BC" w:themeFill="accent3" w:themeFillTint="66"/>
        <w:spacing w:before="100" w:beforeAutospacing="1" w:after="100" w:afterAutospacing="1" w:line="240" w:lineRule="auto"/>
        <w:jc w:val="both"/>
        <w:rPr>
          <w:rFonts w:ascii="Arial Unicode MS" w:eastAsia="Arial Unicode MS" w:hAnsi="Arial Unicode MS" w:cs="Arial Unicode MS"/>
          <w:lang w:eastAsia="el-GR"/>
        </w:rPr>
      </w:pPr>
      <w:r w:rsidRPr="009745E5">
        <w:rPr>
          <w:rFonts w:ascii="Arial Unicode MS" w:eastAsia="Arial Unicode MS" w:hAnsi="Arial Unicode MS" w:cs="Arial Unicode MS"/>
          <w:b/>
          <w:bCs/>
          <w:i/>
          <w:iCs/>
          <w:lang w:eastAsia="el-GR"/>
        </w:rPr>
        <w:t>Απουσίες περισσότερες από 115 και λιγότερες ή ίσες με 164 ( Οι πάνω από τις 50 όλες δικαιολογημένες και Μ.Ο προφορικών των δύο τετραμήνων 15 πλήρες)</w:t>
      </w:r>
      <w:r w:rsidRPr="009745E5">
        <w:rPr>
          <w:rFonts w:ascii="Arial Unicode MS" w:eastAsia="Arial Unicode MS" w:hAnsi="Arial Unicode MS" w:cs="Arial Unicode MS"/>
          <w:lang w:eastAsia="el-GR"/>
        </w:rPr>
        <w:t>.</w:t>
      </w:r>
    </w:p>
    <w:p w:rsidR="002C3852" w:rsidRPr="009745E5" w:rsidRDefault="002C3852" w:rsidP="00B24BBC">
      <w:pPr>
        <w:shd w:val="clear" w:color="auto" w:fill="D6E3BC" w:themeFill="accent3" w:themeFillTint="66"/>
        <w:spacing w:before="100" w:beforeAutospacing="1" w:after="100" w:afterAutospacing="1" w:line="240" w:lineRule="auto"/>
        <w:jc w:val="center"/>
        <w:rPr>
          <w:rFonts w:ascii="Arial Unicode MS" w:eastAsia="Arial Unicode MS" w:hAnsi="Arial Unicode MS" w:cs="Arial Unicode MS"/>
          <w:lang w:eastAsia="el-GR"/>
        </w:rPr>
      </w:pPr>
      <w:r w:rsidRPr="009745E5">
        <w:rPr>
          <w:rFonts w:ascii="Arial Unicode MS" w:eastAsia="Arial Unicode MS" w:hAnsi="Arial Unicode MS" w:cs="Arial Unicode MS"/>
          <w:b/>
          <w:bCs/>
          <w:lang w:eastAsia="el-GR"/>
        </w:rPr>
        <w:t>ΑΝΕΠΑΡΚΗΣ ΦΟΙΤΗΣΗ</w:t>
      </w:r>
    </w:p>
    <w:p w:rsidR="002C3852" w:rsidRPr="009745E5" w:rsidRDefault="002C3852" w:rsidP="00B24BBC">
      <w:pPr>
        <w:shd w:val="clear" w:color="auto" w:fill="D6E3BC" w:themeFill="accent3" w:themeFillTint="66"/>
        <w:spacing w:before="100" w:beforeAutospacing="1" w:after="100" w:afterAutospacing="1" w:line="240" w:lineRule="auto"/>
        <w:jc w:val="both"/>
        <w:rPr>
          <w:rFonts w:ascii="Arial Unicode MS" w:eastAsia="Arial Unicode MS" w:hAnsi="Arial Unicode MS" w:cs="Arial Unicode MS"/>
          <w:lang w:eastAsia="el-GR"/>
        </w:rPr>
      </w:pPr>
      <w:r w:rsidRPr="009745E5">
        <w:rPr>
          <w:rFonts w:ascii="Arial Unicode MS" w:eastAsia="Arial Unicode MS" w:hAnsi="Arial Unicode MS" w:cs="Arial Unicode MS"/>
          <w:b/>
          <w:bCs/>
          <w:i/>
          <w:iCs/>
          <w:lang w:eastAsia="el-GR"/>
        </w:rPr>
        <w:t>Σε κάθε άλλη περίπτωση η φοίτηση χαρακτηρίζεται ανεπαρκής και ο μαθητής επαναλαμβάνει την Τάξη</w:t>
      </w:r>
      <w:r w:rsidRPr="009745E5">
        <w:rPr>
          <w:rFonts w:ascii="Arial Unicode MS" w:eastAsia="Arial Unicode MS" w:hAnsi="Arial Unicode MS" w:cs="Arial Unicode MS"/>
          <w:lang w:eastAsia="el-GR"/>
        </w:rPr>
        <w:t>.</w:t>
      </w:r>
    </w:p>
    <w:p w:rsidR="002C3852" w:rsidRPr="009745E5" w:rsidRDefault="002C3852" w:rsidP="00B24BBC">
      <w:p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 </w:t>
      </w:r>
    </w:p>
    <w:p w:rsidR="002C3852" w:rsidRPr="009745E5" w:rsidRDefault="002C3852" w:rsidP="00B24BBC">
      <w:pPr>
        <w:shd w:val="clear" w:color="auto" w:fill="D6E3BC" w:themeFill="accent3" w:themeFillTint="66"/>
        <w:spacing w:before="100" w:beforeAutospacing="1" w:after="100" w:afterAutospacing="1" w:line="240" w:lineRule="auto"/>
        <w:jc w:val="center"/>
        <w:rPr>
          <w:rFonts w:ascii="Arial Unicode MS" w:eastAsia="Arial Unicode MS" w:hAnsi="Arial Unicode MS" w:cs="Arial Unicode MS"/>
          <w:lang w:eastAsia="el-GR"/>
        </w:rPr>
      </w:pPr>
      <w:r w:rsidRPr="009745E5">
        <w:rPr>
          <w:rFonts w:ascii="Arial Unicode MS" w:eastAsia="Arial Unicode MS" w:hAnsi="Arial Unicode MS" w:cs="Arial Unicode MS"/>
          <w:b/>
          <w:bCs/>
          <w:lang w:eastAsia="el-GR"/>
        </w:rPr>
        <w:t>ΓΕΝΙΚΕΣ ΠΑΡΑΤΗΡΗΣΕΙΣ ΣΧΕΤΙΚΑ ΜΕ ΤΗ ΦΟΙΤΗΣΗ ΚΑΙ ΤΗ ΔΙΚΑΙΟΛΟΓΗΣΗ ΑΠΟΥΣΙΩΝ ΤΩΝ ΜΑΘΗΤΩΝ</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 xml:space="preserve">Η εκπαιδευτική νομοθεσία (Π.Δ. 485/1983,ΦΕΚ 184) ορίζει ότι </w:t>
      </w:r>
      <w:r w:rsidRPr="009745E5">
        <w:rPr>
          <w:rFonts w:ascii="Arial Unicode MS" w:eastAsia="Arial Unicode MS" w:hAnsi="Arial Unicode MS" w:cs="Arial Unicode MS"/>
          <w:b/>
          <w:bCs/>
          <w:lang w:eastAsia="el-GR"/>
        </w:rPr>
        <w:t xml:space="preserve">"για την τακτική </w:t>
      </w:r>
      <w:proofErr w:type="spellStart"/>
      <w:r w:rsidRPr="009745E5">
        <w:rPr>
          <w:rFonts w:ascii="Arial Unicode MS" w:eastAsia="Arial Unicode MS" w:hAnsi="Arial Unicode MS" w:cs="Arial Unicode MS"/>
          <w:b/>
          <w:bCs/>
          <w:lang w:eastAsia="el-GR"/>
        </w:rPr>
        <w:t>παρακαλούθηση</w:t>
      </w:r>
      <w:proofErr w:type="spellEnd"/>
      <w:r w:rsidRPr="009745E5">
        <w:rPr>
          <w:rFonts w:ascii="Arial Unicode MS" w:eastAsia="Arial Unicode MS" w:hAnsi="Arial Unicode MS" w:cs="Arial Unicode MS"/>
          <w:b/>
          <w:bCs/>
          <w:lang w:eastAsia="el-GR"/>
        </w:rPr>
        <w:t xml:space="preserve"> της φοίτησης του</w:t>
      </w:r>
      <w:r w:rsidRPr="009745E5">
        <w:rPr>
          <w:rFonts w:ascii="Arial Unicode MS" w:eastAsia="Arial Unicode MS" w:hAnsi="Arial Unicode MS" w:cs="Arial Unicode MS"/>
          <w:lang w:eastAsia="el-GR"/>
        </w:rPr>
        <w:t xml:space="preserve"> </w:t>
      </w:r>
      <w:r w:rsidRPr="009745E5">
        <w:rPr>
          <w:rFonts w:ascii="Arial Unicode MS" w:eastAsia="Arial Unicode MS" w:hAnsi="Arial Unicode MS" w:cs="Arial Unicode MS"/>
          <w:b/>
          <w:bCs/>
          <w:lang w:eastAsia="el-GR"/>
        </w:rPr>
        <w:t>μαθητή ευθύνεται εξολοκλήρου ο κηδεμόνας του".</w:t>
      </w:r>
      <w:r w:rsidRPr="009745E5">
        <w:rPr>
          <w:rFonts w:ascii="Arial Unicode MS" w:eastAsia="Arial Unicode MS" w:hAnsi="Arial Unicode MS" w:cs="Arial Unicode MS"/>
          <w:lang w:eastAsia="el-GR"/>
        </w:rPr>
        <w:t xml:space="preserve"> Πιο συγκεκριμένα ο νόμος προβλέπει ότι οι γονείς έχουν την ευθύνη για τη δικαιολόγηση των απουσιών των παιδιών τους και τα δικαιολογητικά των απουσιών πρέπει να παραδίδονται στο σχολείο από τον κηδεμόνα του μαθητή αυτοπροσώπως, μέσα σε δέκα (10) εργάσιμες ημέρες από την ημέρα απουσίας του.</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 xml:space="preserve">Ο κηδεμόνας κάθε μαθητή οφείλει να προσέρχεται το πρώτο δεκαήμερο κάθε μήνα κατά τις ώρες λειτουργίας του σχολείου για να ενημερώνεται υπεύθυνα </w:t>
      </w:r>
      <w:r w:rsidRPr="009745E5">
        <w:rPr>
          <w:rFonts w:ascii="Arial Unicode MS" w:eastAsia="Arial Unicode MS" w:hAnsi="Arial Unicode MS" w:cs="Arial Unicode MS"/>
          <w:lang w:eastAsia="el-GR"/>
        </w:rPr>
        <w:lastRenderedPageBreak/>
        <w:t>για τη φοίτηση του μαθητή λαμβάνοντας ενυπόγραφο σημείωμα του υπεύθυνου καθηγητή.</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 xml:space="preserve">Ο υπεύθυνος καθηγητής για την </w:t>
      </w:r>
      <w:proofErr w:type="spellStart"/>
      <w:r w:rsidRPr="009745E5">
        <w:rPr>
          <w:rFonts w:ascii="Arial Unicode MS" w:eastAsia="Arial Unicode MS" w:hAnsi="Arial Unicode MS" w:cs="Arial Unicode MS"/>
          <w:lang w:eastAsia="el-GR"/>
        </w:rPr>
        <w:t>παρακαλούθηση</w:t>
      </w:r>
      <w:proofErr w:type="spellEnd"/>
      <w:r w:rsidRPr="009745E5">
        <w:rPr>
          <w:rFonts w:ascii="Arial Unicode MS" w:eastAsia="Arial Unicode MS" w:hAnsi="Arial Unicode MS" w:cs="Arial Unicode MS"/>
          <w:lang w:eastAsia="el-GR"/>
        </w:rPr>
        <w:t xml:space="preserve"> της φοίτησης των μαθητών τμήματος, αφού ενημερώσει τον Διευθυντή του Σχολείου ότι ο μαθητής συμπλήρωσε είκοσι τέσσερις (24) απουσίες (Σημείωση: Με το Π.Δ. 60/2006 άρθρο 35, παρ. 7) δικαιολογημένες ή αδικαιολόγητες, είναι υποχρεωμένος να ενημερώνει τον κηδεμόνα με επιστολή, η οποία στέλνεται με μέριμνα του σχολείου από 1 έως 5 κάθε μήνα που π</w:t>
      </w:r>
      <w:r w:rsidR="008938CA">
        <w:rPr>
          <w:rFonts w:ascii="Arial Unicode MS" w:eastAsia="Arial Unicode MS" w:hAnsi="Arial Unicode MS" w:cs="Arial Unicode MS"/>
          <w:lang w:eastAsia="el-GR"/>
        </w:rPr>
        <w:t xml:space="preserve">ροηγήθηκε και από 15 έως 20 </w:t>
      </w:r>
      <w:proofErr w:type="spellStart"/>
      <w:r w:rsidR="008938CA">
        <w:rPr>
          <w:rFonts w:ascii="Arial Unicode MS" w:eastAsia="Arial Unicode MS" w:hAnsi="Arial Unicode MS" w:cs="Arial Unicode MS"/>
          <w:lang w:eastAsia="el-GR"/>
        </w:rPr>
        <w:t>Μαϊου</w:t>
      </w:r>
      <w:proofErr w:type="spellEnd"/>
      <w:r w:rsidR="008938CA">
        <w:rPr>
          <w:rFonts w:ascii="Arial Unicode MS" w:eastAsia="Arial Unicode MS" w:hAnsi="Arial Unicode MS" w:cs="Arial Unicode MS"/>
          <w:lang w:eastAsia="el-GR"/>
        </w:rPr>
        <w:t xml:space="preserve"> </w:t>
      </w:r>
      <w:r w:rsidRPr="009745E5">
        <w:rPr>
          <w:rFonts w:ascii="Arial Unicode MS" w:eastAsia="Arial Unicode MS" w:hAnsi="Arial Unicode MS" w:cs="Arial Unicode MS"/>
          <w:lang w:eastAsia="el-GR"/>
        </w:rPr>
        <w:t>για το πρώτο 15νθήμερο του ίδιου μήνα.</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Ο ίδιος ο κηδεμόνας μπορεί να δικαιολογήσει συνολικά δέκα (10) ημέρες απουσίας για όλη τη σχολική χρονιά, αλλά σε καμία περίπτωση περισσότερες από δύο (2) συνεχόμενες ημέρες απουσίας. Σε όλες τις άλλες περιπτώσεις για τη δικαιολόγηση των απουσιών απαιτείται ιατρική βεβαίωση.</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Τα δικαιολογητικά που υποβάλλονται σύμφωνα με τις διατάξεις της προηγούμενης παραγράφου δε δεσμεύουν το Σύλλογο, όταν ο ίδιος γνωρίζει με ικανά και επαρκή στοιχεία τους πραγματικούς λόγους απουσίας του μαθητή.</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Οι απουσίες των μαθητών από το μάθημα ενδιάμεσης ώρας είναι αδικαιολόγητες και ελέγχονται πειθαρχικά, εκτός εάν είναι σε γνώση του Διευθυντή του σχολείου (τους έχει ανατεθεί κάποια εργασία).</w:t>
      </w:r>
    </w:p>
    <w:p w:rsidR="002C3852" w:rsidRPr="009745E5" w:rsidRDefault="002C385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 xml:space="preserve">Η καθυστερημένη προσέλευση σε μάθημα δεν επιτρέπεται. Ο </w:t>
      </w:r>
      <w:proofErr w:type="spellStart"/>
      <w:r w:rsidRPr="009745E5">
        <w:rPr>
          <w:rFonts w:ascii="Arial Unicode MS" w:eastAsia="Arial Unicode MS" w:hAnsi="Arial Unicode MS" w:cs="Arial Unicode MS"/>
          <w:lang w:eastAsia="el-GR"/>
        </w:rPr>
        <w:t>μάθητής</w:t>
      </w:r>
      <w:proofErr w:type="spellEnd"/>
      <w:r w:rsidRPr="009745E5">
        <w:rPr>
          <w:rFonts w:ascii="Arial Unicode MS" w:eastAsia="Arial Unicode MS" w:hAnsi="Arial Unicode MS" w:cs="Arial Unicode MS"/>
          <w:lang w:eastAsia="el-GR"/>
        </w:rPr>
        <w:t xml:space="preserve"> χρεώνεται με απουσία. Η </w:t>
      </w:r>
      <w:proofErr w:type="spellStart"/>
      <w:r w:rsidRPr="009745E5">
        <w:rPr>
          <w:rFonts w:ascii="Arial Unicode MS" w:eastAsia="Arial Unicode MS" w:hAnsi="Arial Unicode MS" w:cs="Arial Unicode MS"/>
          <w:lang w:eastAsia="el-GR"/>
        </w:rPr>
        <w:t>κατ΄επανάληψη</w:t>
      </w:r>
      <w:proofErr w:type="spellEnd"/>
      <w:r w:rsidRPr="009745E5">
        <w:rPr>
          <w:rFonts w:ascii="Arial Unicode MS" w:eastAsia="Arial Unicode MS" w:hAnsi="Arial Unicode MS" w:cs="Arial Unicode MS"/>
          <w:lang w:eastAsia="el-GR"/>
        </w:rPr>
        <w:t xml:space="preserve"> καθυστερημένη προσέλευση του μαθητή, ελέγχεται πειθαρχικά.</w:t>
      </w:r>
    </w:p>
    <w:p w:rsidR="002C3852" w:rsidRPr="009745E5" w:rsidRDefault="00BE6712" w:rsidP="00B24BBC">
      <w:pPr>
        <w:numPr>
          <w:ilvl w:val="0"/>
          <w:numId w:val="2"/>
        </w:numPr>
        <w:shd w:val="clear" w:color="auto" w:fill="D6E3BC" w:themeFill="accent3" w:themeFillTint="66"/>
        <w:spacing w:before="100" w:beforeAutospacing="1" w:after="100" w:afterAutospacing="1" w:line="240" w:lineRule="auto"/>
        <w:rPr>
          <w:rFonts w:ascii="Arial Unicode MS" w:eastAsia="Arial Unicode MS" w:hAnsi="Arial Unicode MS" w:cs="Arial Unicode MS"/>
          <w:lang w:eastAsia="el-GR"/>
        </w:rPr>
      </w:pPr>
      <w:r w:rsidRPr="009745E5">
        <w:rPr>
          <w:rFonts w:ascii="Arial Unicode MS" w:eastAsia="Arial Unicode MS" w:hAnsi="Arial Unicode MS" w:cs="Arial Unicode MS"/>
          <w:lang w:eastAsia="el-GR"/>
        </w:rPr>
        <w:t>Η αν</w:t>
      </w:r>
      <w:r w:rsidR="002C3852" w:rsidRPr="009745E5">
        <w:rPr>
          <w:rFonts w:ascii="Arial Unicode MS" w:eastAsia="Arial Unicode MS" w:hAnsi="Arial Unicode MS" w:cs="Arial Unicode MS"/>
          <w:lang w:eastAsia="el-GR"/>
        </w:rPr>
        <w:t>αχώρηση μαθητή από το σχολείο πριν το τέλος των μαθημάτων, δε δικαιολογείται και ελέγχεται πειθαρχικά, εκτός εάν συντρέχει ιδιαίτερος λόγος και έχει προηγηθεί επικοινωνία του σχολείου με τον κηδεμόνα του μαθητή.</w:t>
      </w:r>
    </w:p>
    <w:p w:rsidR="00777BA5" w:rsidRPr="009745E5" w:rsidRDefault="00777BA5" w:rsidP="00B24BBC">
      <w:pPr>
        <w:shd w:val="clear" w:color="auto" w:fill="D6E3BC" w:themeFill="accent3" w:themeFillTint="66"/>
        <w:rPr>
          <w:rFonts w:ascii="Arial Unicode MS" w:eastAsia="Arial Unicode MS" w:hAnsi="Arial Unicode MS" w:cs="Arial Unicode MS"/>
        </w:rPr>
      </w:pPr>
    </w:p>
    <w:sectPr w:rsidR="00777BA5" w:rsidRPr="009745E5" w:rsidSect="00777B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F2190"/>
    <w:multiLevelType w:val="multilevel"/>
    <w:tmpl w:val="D6A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4139D"/>
    <w:multiLevelType w:val="multilevel"/>
    <w:tmpl w:val="20C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852"/>
    <w:rsid w:val="00034803"/>
    <w:rsid w:val="001C1FF8"/>
    <w:rsid w:val="002C3852"/>
    <w:rsid w:val="004770AD"/>
    <w:rsid w:val="00763AF1"/>
    <w:rsid w:val="00777BA5"/>
    <w:rsid w:val="008938CA"/>
    <w:rsid w:val="00943452"/>
    <w:rsid w:val="009745E5"/>
    <w:rsid w:val="00B24BBC"/>
    <w:rsid w:val="00BC1D35"/>
    <w:rsid w:val="00BE67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38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C3852"/>
    <w:rPr>
      <w:i/>
      <w:iCs/>
    </w:rPr>
  </w:style>
  <w:style w:type="character" w:styleId="a4">
    <w:name w:val="Strong"/>
    <w:basedOn w:val="a0"/>
    <w:uiPriority w:val="22"/>
    <w:qFormat/>
    <w:rsid w:val="002C3852"/>
    <w:rPr>
      <w:b/>
      <w:bCs/>
    </w:rPr>
  </w:style>
</w:styles>
</file>

<file path=word/webSettings.xml><?xml version="1.0" encoding="utf-8"?>
<w:webSettings xmlns:r="http://schemas.openxmlformats.org/officeDocument/2006/relationships" xmlns:w="http://schemas.openxmlformats.org/wordprocessingml/2006/main">
  <w:divs>
    <w:div w:id="12197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2631</Characters>
  <Application>Microsoft Office Word</Application>
  <DocSecurity>0</DocSecurity>
  <Lines>21</Lines>
  <Paragraphs>6</Paragraphs>
  <ScaleCrop>false</ScaleCrop>
  <Company>Hewlett-Packard</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Μαρία</cp:lastModifiedBy>
  <cp:revision>2</cp:revision>
  <dcterms:created xsi:type="dcterms:W3CDTF">2016-11-19T17:25:00Z</dcterms:created>
  <dcterms:modified xsi:type="dcterms:W3CDTF">2016-11-19T17:25:00Z</dcterms:modified>
</cp:coreProperties>
</file>